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附件3：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红旗区脱贫人口（监测对象）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跨区域就业一次性交通补助</w:t>
      </w:r>
    </w:p>
    <w:p>
      <w:pPr>
        <w:pStyle w:val="3"/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申请公示名单</w:t>
      </w:r>
    </w:p>
    <w:tbl>
      <w:tblPr>
        <w:tblStyle w:val="8"/>
        <w:tblpPr w:leftFromText="180" w:rightFromText="180" w:vertAnchor="text" w:horzAnchor="page" w:tblpX="4128" w:tblpY="37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840"/>
        <w:gridCol w:w="645"/>
        <w:gridCol w:w="690"/>
        <w:gridCol w:w="1651"/>
        <w:gridCol w:w="1083"/>
        <w:gridCol w:w="1468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工作单位名称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就业时间（月）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申请交通补助金额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任绍贞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味多美食品有限责任公司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张亚伟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33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郑州富士康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701" w:right="1701" w:bottom="1701" w:left="1701" w:header="851" w:footer="138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4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YTU2ZmVmMDQ3ZTAwMDZmYjFjMzg3Mzg3ZWMyMjkifQ=="/>
  </w:docVars>
  <w:rsids>
    <w:rsidRoot w:val="65961376"/>
    <w:rsid w:val="14117786"/>
    <w:rsid w:val="6596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ind w:left="180"/>
    </w:pPr>
    <w:rPr>
      <w:rFonts w:ascii="宋体" w:hAnsi="宋体" w:eastAsia="宋体" w:cs="宋体"/>
      <w:sz w:val="29"/>
      <w:szCs w:val="29"/>
      <w:lang w:val="zh-CN" w:eastAsia="zh-CN" w:bidi="zh-CN"/>
    </w:rPr>
  </w:style>
  <w:style w:type="paragraph" w:customStyle="1" w:styleId="3">
    <w:name w:val="正文文本 21"/>
    <w:basedOn w:val="1"/>
    <w:qFormat/>
    <w:uiPriority w:val="99"/>
    <w:pPr>
      <w:spacing w:after="120" w:afterLines="0" w:line="480" w:lineRule="auto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</Words>
  <Characters>105</Characters>
  <Lines>0</Lines>
  <Paragraphs>0</Paragraphs>
  <TotalTime>44</TotalTime>
  <ScaleCrop>false</ScaleCrop>
  <LinksUpToDate>false</LinksUpToDate>
  <CharactersWithSpaces>105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2023-07-17T08:38:00Z</dcterms:created>
  <dc:creator>memory止</dc:creator>
  <cp:lastModifiedBy>memory止</cp:lastModifiedBy>
  <cp:lastPrinted>2023-07-18T01:25:26Z</cp:lastPrinted>
  <dcterms:modified xsi:type="dcterms:W3CDTF">2023-07-18T01:30:22Z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227E8C4640A7448A8350092BEE42C2A1_11</vt:lpwstr>
  </property>
</Properties>
</file>